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C66" w:rsidRPr="009321A8" w:rsidRDefault="00BE5C66" w:rsidP="003506EF">
      <w:pPr>
        <w:pStyle w:val="Heading1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Soins Infirmiers Médico-Chirurgicaux </w:t>
      </w:r>
      <w:r w:rsidRPr="009321A8">
        <w:rPr>
          <w:rFonts w:ascii="Times New Roman" w:hAnsi="Times New Roman" w:cs="Times New Roman"/>
        </w:rPr>
        <w:br/>
        <w:t>(</w:t>
      </w:r>
      <w:r w:rsidR="003506EF">
        <w:rPr>
          <w:rFonts w:ascii="Times New Roman" w:hAnsi="Times New Roman" w:cs="Times New Roman"/>
        </w:rPr>
        <w:t>485</w:t>
      </w:r>
      <w:r w:rsidRPr="009321A8">
        <w:rPr>
          <w:rFonts w:ascii="Times New Roman" w:hAnsi="Times New Roman" w:cs="Times New Roman"/>
        </w:rPr>
        <w:t xml:space="preserve"> periodes)</w:t>
      </w: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</w:rPr>
      </w:pPr>
      <w:bookmarkStart w:id="0" w:name="_Toc402533583"/>
      <w:r w:rsidRPr="009321A8">
        <w:rPr>
          <w:rFonts w:ascii="Times New Roman" w:hAnsi="Times New Roman" w:cs="Times New Roman"/>
        </w:rPr>
        <w:t>Objectif Général</w:t>
      </w:r>
      <w:bookmarkEnd w:id="0"/>
    </w:p>
    <w:p w:rsidR="00BE5C66" w:rsidRPr="009321A8" w:rsidRDefault="00BE5C66" w:rsidP="00BE5C66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de cette unité, l’élève sera capable de reconnaître les différentes pathologies médico-chirurgicales et de donner des soins appropriés.</w:t>
      </w: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</w:rPr>
      </w:pPr>
      <w:bookmarkStart w:id="1" w:name="_Toc402533584"/>
      <w:r w:rsidRPr="009321A8">
        <w:rPr>
          <w:rFonts w:ascii="Times New Roman" w:hAnsi="Times New Roman" w:cs="Times New Roman"/>
        </w:rPr>
        <w:t>Objectifs d’Apprentissage</w:t>
      </w:r>
      <w:bookmarkEnd w:id="1"/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2" w:name="_Toc402533585"/>
      <w:r w:rsidRPr="009321A8">
        <w:rPr>
          <w:rFonts w:ascii="Times New Roman" w:hAnsi="Times New Roman" w:cs="Times New Roman"/>
          <w:lang w:eastAsia="fr-FR"/>
        </w:rPr>
        <w:t>1.</w:t>
      </w:r>
      <w:r w:rsidRPr="009321A8">
        <w:rPr>
          <w:rFonts w:ascii="Times New Roman" w:hAnsi="Times New Roman" w:cs="Times New Roman"/>
          <w:lang w:eastAsia="fr-FR"/>
        </w:rPr>
        <w:tab/>
        <w:t>Reconnaître les différentes pathologie</w:t>
      </w:r>
      <w:bookmarkEnd w:id="2"/>
      <w:r w:rsidRPr="009321A8">
        <w:rPr>
          <w:rFonts w:ascii="Times New Roman" w:hAnsi="Times New Roman" w:cs="Times New Roman"/>
          <w:lang w:eastAsia="fr-FR"/>
        </w:rPr>
        <w:t>s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Enonce un rappel anatomo-physiologique de l’appareil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Décrit la pathophysiologie des différentes pathologies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Enumère les signes et symptômes des différentes pathologies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Identifie l’évolution et les complications des différentes pathologies 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Identifie les examens para cliniques nécessaires au diagnostic 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Reconnaît le traitement des différentes pathologies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3" w:name="_Toc402533586"/>
      <w:r w:rsidRPr="009321A8">
        <w:rPr>
          <w:rFonts w:ascii="Times New Roman" w:hAnsi="Times New Roman" w:cs="Times New Roman"/>
          <w:lang w:eastAsia="fr-FR"/>
        </w:rPr>
        <w:t>2.</w:t>
      </w:r>
      <w:r w:rsidRPr="009321A8">
        <w:rPr>
          <w:rFonts w:ascii="Times New Roman" w:hAnsi="Times New Roman" w:cs="Times New Roman"/>
          <w:lang w:eastAsia="fr-FR"/>
        </w:rPr>
        <w:tab/>
        <w:t>Donner des soins aux malades ayant différentes pathologies en</w:t>
      </w:r>
      <w:bookmarkStart w:id="4" w:name="_Toc402533587"/>
      <w:bookmarkEnd w:id="3"/>
      <w:r w:rsidRPr="009321A8">
        <w:rPr>
          <w:rFonts w:ascii="Times New Roman" w:hAnsi="Times New Roman" w:cs="Times New Roman"/>
          <w:lang w:eastAsia="fr-FR"/>
        </w:rPr>
        <w:t xml:space="preserve"> suivant la démarche de soins</w:t>
      </w:r>
      <w:bookmarkEnd w:id="4"/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Fait un plan de soins individuel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Utilise les principes scientifiques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Suit les règles d’hygiène et d’asepsie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Surveille l’état général du malade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Procure des soins généraux et spécifiques aux malades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Prépare physiquement et psychologiquement le malade devant subir des explorations ou interventions chirurgicales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Eduque le malade selon ses besoins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Administre et surveille les différentes thérapeutiques selon la prescription médicale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Planifie les repas et régimes alimentaires suivant les besoins du malade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Planifie le suivi et la sortie du malade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Evalue l’atteinte des objectifs de soins</w:t>
      </w:r>
    </w:p>
    <w:p w:rsidR="00BE5C66" w:rsidRPr="009321A8" w:rsidRDefault="00BE5C66" w:rsidP="00BE5C66">
      <w:pPr>
        <w:pStyle w:val="Heading2"/>
        <w:spacing w:before="0"/>
        <w:rPr>
          <w:rFonts w:ascii="Times New Roman" w:hAnsi="Times New Roman" w:cs="Times New Roman"/>
        </w:rPr>
      </w:pPr>
      <w:bookmarkStart w:id="5" w:name="_Toc402533588"/>
      <w:r w:rsidRPr="009321A8">
        <w:rPr>
          <w:rFonts w:ascii="Times New Roman" w:hAnsi="Times New Roman" w:cs="Times New Roman"/>
        </w:rPr>
        <w:t>Contenu</w:t>
      </w:r>
      <w:bookmarkEnd w:id="5"/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</w:p>
    <w:p w:rsidR="00BE5C66" w:rsidRDefault="00BE5C66" w:rsidP="00BE5C66">
      <w:pPr>
        <w:pStyle w:val="Title"/>
        <w:rPr>
          <w:rFonts w:ascii="Times New Roman" w:hAnsi="Times New Roman" w:cs="Times New Roman"/>
          <w:u w:val="single"/>
        </w:rPr>
      </w:pPr>
      <w:bookmarkStart w:id="6" w:name="_Toc402533591"/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1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Pathologie Cardio-vasculaire</w:t>
      </w:r>
      <w:bookmarkEnd w:id="6"/>
      <w:r w:rsidRPr="009321A8">
        <w:rPr>
          <w:rFonts w:ascii="Times New Roman" w:hAnsi="Times New Roman" w:cs="Times New Roman"/>
        </w:rPr>
        <w:t xml:space="preserve"> </w:t>
      </w:r>
    </w:p>
    <w:p w:rsidR="00BE5C66" w:rsidRPr="009321A8" w:rsidRDefault="00BE5C66" w:rsidP="00BE5C66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Rappel anatomique et physiologique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Principaux symptômes dans les affections cardiaques.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Moyens d’exploration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Cathétérisme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Angiographie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Echo-cardiographie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Radiographie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Electrocardiogramme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Echo - cardio - Dopler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Cardiopathie rhumatismale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Valvulopathies rhumatismales chroniques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Retrécissement mitral, insuffisance mitrale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Maladies Coronariennes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Infarctus du myocarde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Angine de poitrine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Malformations congénitales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Troubles du rythme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Insuffisance cardiaque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Hypertension artérielle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Maladies thromboemboliques veineuses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Maladies des artères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Phlébite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Œdème aigu du poumon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Péricardite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Maladie d’Oster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infirmiers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Rôle de l’infirmière dans les examens suivants: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Electrocardiogramme - Echo - Cardio - Doppler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Analyses de laboratoire - cathétérisme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Surveillance de signes vitaux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Surveillance du traitement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Surveillance de diurétiques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Surveillance  de la sonde urinaire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Position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Traitement digitaline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Soutien psychologique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chez le patient présentant une affection cardiaque: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Choc cardiogénique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Arrêt cardiaque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bookmarkStart w:id="7" w:name="_Toc402533592"/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Chirurgie thoraco vasculaire</w:t>
      </w:r>
      <w:bookmarkEnd w:id="7"/>
      <w:r w:rsidRPr="009321A8">
        <w:rPr>
          <w:rFonts w:ascii="Times New Roman" w:hAnsi="Times New Roman" w:cs="Times New Roman"/>
        </w:rPr>
        <w:t xml:space="preserve"> 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Traumatisme du thorax</w:t>
      </w:r>
    </w:p>
    <w:p w:rsidR="00BE5C66" w:rsidRPr="009321A8" w:rsidRDefault="00BE5C66" w:rsidP="00BE5C66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Interventions cardiaques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Opération à cœur ouvert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Angioplastie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Pontage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Interventions vasculaires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Interventions pulmonaires</w:t>
      </w:r>
    </w:p>
    <w:p w:rsidR="00BE5C66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pré, per et postopératoires dans les différentes interventions.</w:t>
      </w:r>
    </w:p>
    <w:p w:rsidR="00BE5C66" w:rsidRDefault="00BE5C66" w:rsidP="00BE5C66">
      <w:pPr>
        <w:pStyle w:val="Title"/>
        <w:rPr>
          <w:rFonts w:ascii="Times New Roman" w:hAnsi="Times New Roman" w:cs="Times New Roman"/>
          <w:u w:val="single"/>
        </w:rPr>
      </w:pPr>
      <w:bookmarkStart w:id="8" w:name="_Toc402533595"/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3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Pathologie respiratoire et tuberculose</w:t>
      </w:r>
      <w:bookmarkEnd w:id="8"/>
      <w:r w:rsidRPr="009321A8">
        <w:rPr>
          <w:rFonts w:ascii="Times New Roman" w:hAnsi="Times New Roman" w:cs="Times New Roman"/>
        </w:rPr>
        <w:t xml:space="preserve"> 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Rappel d’anatomie et de physiologie de l’appareil respiratoire.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Principaux symptômes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Moyens d’exploration des pathologies respiratoires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bronchites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La dilatation des bronches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maladies de la plèvre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Les pneumopathies aiguës : 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Pneumonie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Broncho-pneumonie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pneumopathies virales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suppurations pulmonaires au abcès de poumons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Kystes hydrotiques du poumon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L’asthme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tumeurs broncho-pulmonaires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tumeurs médiastinales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pneumo-conioses-silicoses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insuffisances respiratoires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urgences respiratoires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L’œdème aigu du poumon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L’embolie pulmonaire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La Tuberculose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Généralités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* Notions historiques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 bacille tuberculeux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Diagnostic de la tuberculose pulmonaire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La maladie tuberculeuse (Primo.infection, réinfection)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La tuberculose des séreuses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Les formes extra.pulmonaires de la tuberculose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 traitement de la tuberculose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La prévention de la tuberculose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Incidences de la tuberculose au point de vue :</w:t>
      </w:r>
    </w:p>
    <w:p w:rsidR="00BE5C66" w:rsidRPr="009321A8" w:rsidRDefault="00BE5C66" w:rsidP="00BE5C66">
      <w:pPr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- Individuel</w:t>
      </w:r>
    </w:p>
    <w:p w:rsidR="00BE5C66" w:rsidRPr="009321A8" w:rsidRDefault="00BE5C66" w:rsidP="00BE5C66">
      <w:pPr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- Familial</w:t>
      </w:r>
    </w:p>
    <w:p w:rsidR="00BE5C66" w:rsidRPr="009321A8" w:rsidRDefault="00BE5C66" w:rsidP="00BE5C66">
      <w:pPr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- Social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Soins en pathologie respiratoire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L’oxygénothérapie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La spiromètrie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Soins à un malade entubé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Aspiration trachéo.bronchique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Soins à un malade avec trachéotomie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Ventilation artificielle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L’aérosol thérapie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8.1 Soins infirmiers chez un malade devant subir: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8.1.1 Une bronchoscopie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8.1.2 Une ponction pleurale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8.1.3 Une biopsie pleurale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8.1.4 Un drainage thoracique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8.2 Soins pré et postopératoires à un malade ayant une chirurgie thoracique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8.3 Soins au malade asthmatique</w:t>
      </w: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</w:rPr>
      </w:pPr>
      <w:bookmarkStart w:id="9" w:name="_Toc402533603"/>
      <w:r w:rsidRPr="009321A8">
        <w:rPr>
          <w:rFonts w:ascii="Times New Roman" w:hAnsi="Times New Roman" w:cs="Times New Roman"/>
        </w:rPr>
        <w:t>Evaluation</w:t>
      </w:r>
      <w:bookmarkEnd w:id="9"/>
    </w:p>
    <w:p w:rsidR="00BE5C66" w:rsidRPr="009321A8" w:rsidRDefault="00BE5C66" w:rsidP="00BE5C66">
      <w:pPr>
        <w:widowControl w:val="0"/>
        <w:spacing w:before="0" w:after="0"/>
        <w:ind w:right="357"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de ce cours, l’élève sera capable de donner des soins  aux malades admis en service de médecine et chirurgie, présentant différentes pathologies, en suivant la démarche de soin.</w:t>
      </w:r>
    </w:p>
    <w:p w:rsidR="00BE5C66" w:rsidRPr="009321A8" w:rsidRDefault="00BE5C66" w:rsidP="00BE5C66">
      <w:pPr>
        <w:widowControl w:val="0"/>
        <w:spacing w:before="0" w:after="0"/>
        <w:ind w:right="357" w:firstLine="720"/>
        <w:rPr>
          <w:rFonts w:ascii="Times New Roman" w:hAnsi="Times New Roman" w:cs="Times New Roman"/>
          <w:lang w:eastAsia="fr-FR"/>
        </w:rPr>
      </w:pPr>
    </w:p>
    <w:p w:rsidR="00BE5C66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</w:p>
    <w:p w:rsidR="00BE5C66" w:rsidRDefault="00BE5C66" w:rsidP="00BE5C66">
      <w:pPr>
        <w:pStyle w:val="Title"/>
        <w:rPr>
          <w:rFonts w:ascii="Times New Roman" w:hAnsi="Times New Roman" w:cs="Times New Roman"/>
          <w:u w:val="single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4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Néphrologie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Données générales sur les affections rénales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Signes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Evolution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Traitement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Complications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Principales affections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Syndrome néphrotique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Glomérulonéphrites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Néphropathies d’origine tubaire aiguë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Néphrites ascendantes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Néphropathies d’origine vasculaire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Tuberculose rénale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Hydronéphrose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Syndrome de colique néphrétique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Insuffisance rénale aiguë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Anurie - rétention urinaire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Dialyse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Insuffisance rénale chronique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bookmarkStart w:id="10" w:name="_Toc402533597"/>
      <w:r w:rsidRPr="009321A8">
        <w:rPr>
          <w:rFonts w:ascii="Times New Roman" w:hAnsi="Times New Roman" w:cs="Times New Roman"/>
          <w:lang w:eastAsia="fr-FR"/>
        </w:rPr>
        <w:t>Soins Infirmiers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Surveillance du traitement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Préparation aux examens et explorations rénales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de dialyse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Education du malade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Diététique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5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Chirurgie génito-urinaire</w:t>
      </w:r>
      <w:bookmarkEnd w:id="10"/>
    </w:p>
    <w:p w:rsidR="00BE5C66" w:rsidRPr="009321A8" w:rsidRDefault="00BE5C66" w:rsidP="00BE5C66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Maladies du rein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Lithiase rénale et urinaire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Cancer du rein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Malformations congénitales du rein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Phlegmon péri-néphrétique</w:t>
      </w:r>
    </w:p>
    <w:p w:rsidR="00BE5C66" w:rsidRPr="009321A8" w:rsidRDefault="00BE5C66" w:rsidP="00BE5C66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Maladies de la vessie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Tumeur de la vessie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Traumatisme de la vessie et des voies urinaires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Rétrécissement urétéraux et urétrale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Calcul de la vessie</w:t>
      </w:r>
    </w:p>
    <w:p w:rsidR="00BE5C66" w:rsidRPr="009321A8" w:rsidRDefault="00BE5C66" w:rsidP="00BE5C66">
      <w:pPr>
        <w:spacing w:before="0" w:after="0"/>
        <w:ind w:left="36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Prostatite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*Adénome prostatique</w:t>
      </w:r>
    </w:p>
    <w:p w:rsidR="00BE5C66" w:rsidRPr="009321A8" w:rsidRDefault="00BE5C66" w:rsidP="00BE5C66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Maladies des voies génitales de l’homme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Tumeur du testicule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Malformation des voies génitales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Infirmiers</w:t>
      </w:r>
    </w:p>
    <w:p w:rsidR="00BE5C66" w:rsidRPr="009321A8" w:rsidRDefault="00BE5C66" w:rsidP="00BE5C66">
      <w:pPr>
        <w:spacing w:before="0" w:after="0"/>
        <w:ind w:left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Soins pré et postopératoires 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Lavage vésical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Surveillance du drainage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Education du malade</w:t>
      </w:r>
    </w:p>
    <w:p w:rsidR="00BE5C66" w:rsidRDefault="00BE5C66" w:rsidP="00BE5C66">
      <w:pPr>
        <w:pStyle w:val="Title"/>
        <w:rPr>
          <w:rFonts w:ascii="Times New Roman" w:hAnsi="Times New Roman" w:cs="Times New Roman"/>
          <w:u w:val="single"/>
        </w:rPr>
      </w:pPr>
      <w:bookmarkStart w:id="11" w:name="_Toc402533598"/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6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Hématologie et Oncologie</w:t>
      </w:r>
      <w:bookmarkEnd w:id="11"/>
    </w:p>
    <w:p w:rsidR="00BE5C66" w:rsidRPr="009321A8" w:rsidRDefault="00BE5C66" w:rsidP="00BE5C66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Rappel anatomo-pathologique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Hématopoïèse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Erythropoïese - Granulocytopoïese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Lymphocytes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Immunité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Les leucémies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Agranulocytose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Anémie et polyglobulie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Maladie de Hodgkin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Mononucléose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Hémophilie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Signes, complications, traitement des maladies sanguines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Moyens d’exploration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Myélogramme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Ponction sternale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Ponction de la crête iliaque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Ponction splénique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Lymphographie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Scintigraphie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I.R.M.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La transfusion sanguine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Sang et dérivés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Groupage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Soins et surveillance d’une transfusion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– Le traitement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 La radiothérapie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La chimiothérapie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infirmiers</w:t>
      </w:r>
    </w:p>
    <w:p w:rsidR="00BE5C66" w:rsidRPr="009321A8" w:rsidRDefault="00BE5C66" w:rsidP="00BE5C66">
      <w:pPr>
        <w:spacing w:before="0" w:after="0"/>
        <w:ind w:left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Précautions à prendre durant le traitement</w:t>
      </w:r>
    </w:p>
    <w:p w:rsidR="00BE5C66" w:rsidRPr="009321A8" w:rsidRDefault="00BE5C66" w:rsidP="00BE5C66">
      <w:pPr>
        <w:spacing w:before="0" w:after="0"/>
        <w:ind w:left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Education du patient: anorexie, troubles digestifs, alopécie</w:t>
      </w:r>
    </w:p>
    <w:p w:rsidR="00BE5C66" w:rsidRPr="009321A8" w:rsidRDefault="00BE5C66" w:rsidP="00BE5C66">
      <w:pPr>
        <w:spacing w:before="0" w:after="0"/>
        <w:ind w:left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Complications . surveillance du bilan sanguin</w:t>
      </w:r>
    </w:p>
    <w:p w:rsidR="00BE5C66" w:rsidRPr="009321A8" w:rsidRDefault="00BE5C66" w:rsidP="00BE5C66">
      <w:pPr>
        <w:spacing w:before="0" w:after="0"/>
        <w:ind w:left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palliatifs</w:t>
      </w:r>
    </w:p>
    <w:p w:rsidR="00BE5C66" w:rsidRPr="009321A8" w:rsidRDefault="00BE5C66" w:rsidP="00BE5C66">
      <w:pPr>
        <w:spacing w:before="0" w:after="0"/>
        <w:ind w:left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en fin de vie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bookmarkStart w:id="12" w:name="_Toc402533602"/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7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Neurologie et neurochirurgie</w:t>
      </w:r>
      <w:bookmarkEnd w:id="12"/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Examen de la motilité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Force musculaire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L’étude de la coordination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L’état du tonus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Etude des réflexes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Les réflexes ostéotendineux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Les réflexes cutanés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Les réflexes de défense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Examen de la sensibilité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Signes subjectifs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Signes objectifs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Examen des fonctions végétatives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Thermorégulation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Les troubles de la sudation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Vasomotricité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Réflexe pilo-moteur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 fonctionnement du système cardio-vasculaire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Les troubles sphinctériens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Examen des paires crâniennes de 1 à 12 paires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Etude des fonctions supérieures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Examen de l’état de conscience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Etude des fonctions symboliques</w:t>
      </w:r>
    </w:p>
    <w:p w:rsidR="00BE5C66" w:rsidRPr="009321A8" w:rsidRDefault="00BE5C66" w:rsidP="00BE5C66">
      <w:pPr>
        <w:spacing w:before="0" w:after="0"/>
        <w:ind w:left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- Image du corps</w:t>
      </w:r>
    </w:p>
    <w:p w:rsidR="00BE5C66" w:rsidRPr="009321A8" w:rsidRDefault="00BE5C66" w:rsidP="00BE5C66">
      <w:pPr>
        <w:spacing w:before="0" w:after="0"/>
        <w:ind w:left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- Agnosie</w:t>
      </w:r>
    </w:p>
    <w:p w:rsidR="00BE5C66" w:rsidRPr="009321A8" w:rsidRDefault="00BE5C66" w:rsidP="00BE5C66">
      <w:pPr>
        <w:spacing w:before="0" w:after="0"/>
        <w:ind w:left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- Apraxie</w:t>
      </w:r>
    </w:p>
    <w:p w:rsidR="00BE5C66" w:rsidRPr="009321A8" w:rsidRDefault="00BE5C66" w:rsidP="00BE5C66">
      <w:pPr>
        <w:spacing w:before="0" w:after="0"/>
        <w:ind w:left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- Aphasie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Les capacités intellectuelles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Maladies de la moelle épinière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Hémiplégie - Paraplégie - Quadriplégie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Etiologie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BE5C66" w:rsidRPr="009321A8" w:rsidRDefault="00BE5C66" w:rsidP="00BE5C66">
      <w:pPr>
        <w:spacing w:before="0" w:after="0"/>
        <w:ind w:left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- Compression</w:t>
      </w:r>
    </w:p>
    <w:p w:rsidR="00BE5C66" w:rsidRPr="009321A8" w:rsidRDefault="00BE5C66" w:rsidP="00BE5C66">
      <w:pPr>
        <w:spacing w:before="0" w:after="0"/>
        <w:ind w:left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- Hémorragie épidurale</w:t>
      </w:r>
    </w:p>
    <w:p w:rsidR="00BE5C66" w:rsidRPr="009321A8" w:rsidRDefault="00BE5C66" w:rsidP="00BE5C66">
      <w:pPr>
        <w:spacing w:before="0" w:after="0"/>
        <w:ind w:left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- Myélopathie</w:t>
      </w:r>
    </w:p>
    <w:p w:rsidR="00BE5C66" w:rsidRPr="009321A8" w:rsidRDefault="00BE5C66" w:rsidP="00BE5C66">
      <w:pPr>
        <w:spacing w:before="0" w:after="0"/>
        <w:ind w:left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- Abcès épidural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Examens complémentaires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Complications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Traitement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Accident vasculaire cérébral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Accidents ischémiques (thrombose, embolie)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Anévrisme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Hémorragie intra-cérébrale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Ischémie transitoire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Ischémie définitive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* Embolies cérébrales d’origine cardiaque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Les hémorragies secondaires à l’hypertension artérielle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Les hémorragies lobaires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Les hémorragies méningées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Traitement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Méningites - encéphalites - abcès cérébral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Etiologie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Manifestations cliniques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Examens de laboratoire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Traitement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Infections virales du système nerveux central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Méningite aseptique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Encéphalite virale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Myélite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La leucoencéphalopathie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Troubles neurologiques du Sida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La maladie de GREUTZ FELDT.JACOB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Sclérose en plaques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Maladies démyélinisantes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Encéphalomyélite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Encéphalite hémorragique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Syndrome de Guillain-Barré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Maladie de Parkinson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Sclérose latérale amyotrophique (maladie de Charcot ou SLA)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– </w:t>
      </w:r>
      <w:r w:rsidRPr="009321A8">
        <w:rPr>
          <w:rFonts w:ascii="Times New Roman" w:hAnsi="Times New Roman" w:cs="Times New Roman"/>
        </w:rPr>
        <w:t xml:space="preserve">Maladies </w:t>
      </w:r>
      <w:r w:rsidRPr="009321A8">
        <w:rPr>
          <w:rFonts w:ascii="Times New Roman" w:hAnsi="Times New Roman" w:cs="Times New Roman"/>
          <w:lang w:eastAsia="fr-FR"/>
        </w:rPr>
        <w:t>métaboliques du système nerveux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Dégénérescence cérébelleuse alcoolique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Polynévrite alcoolique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Maladie d’Alzheimer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</w:rPr>
        <w:t xml:space="preserve">Chorée </w:t>
      </w:r>
      <w:r w:rsidRPr="009321A8">
        <w:rPr>
          <w:rFonts w:ascii="Times New Roman" w:hAnsi="Times New Roman" w:cs="Times New Roman"/>
          <w:lang w:eastAsia="fr-FR"/>
        </w:rPr>
        <w:t>de Huntington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Myopathies et dystrophies musculaire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– </w:t>
      </w:r>
      <w:r w:rsidRPr="009321A8">
        <w:rPr>
          <w:rFonts w:ascii="Times New Roman" w:hAnsi="Times New Roman" w:cs="Times New Roman"/>
        </w:rPr>
        <w:t>Epilepsie-</w:t>
      </w:r>
      <w:r w:rsidRPr="009321A8">
        <w:rPr>
          <w:rFonts w:ascii="Times New Roman" w:hAnsi="Times New Roman" w:cs="Times New Roman"/>
          <w:lang w:eastAsia="fr-FR"/>
        </w:rPr>
        <w:t>Convulsions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Myasthénie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Traumatismes crâniens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Hématomes intracrâniens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Hématomes sous dural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Complications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Tumeurs cérébrales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Bénignes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Malignes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Signes et symptômes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* Tumeurs intracrâniennes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Tumeurs spinales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Hernie discale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Signes et symptômes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Spina bifida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Hydrocéphale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Explorations neurologiques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Ponction lombaire et sous occipitale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Fond d’œil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Electro-myogramme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Encéphalographie gazeuse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Ventriculographie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Artériographie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Radiographie du crâne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CT scan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IRM (IMAGERIE A RAISONNANCE MAGNETIQUE)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– Traitement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Médical</w:t>
      </w:r>
    </w:p>
    <w:p w:rsidR="00BE5C66" w:rsidRPr="009321A8" w:rsidRDefault="00BE5C66" w:rsidP="00BE5C66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Chirurgical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Soins </w:t>
      </w:r>
      <w:r w:rsidRPr="009321A8">
        <w:rPr>
          <w:rFonts w:ascii="Times New Roman" w:hAnsi="Times New Roman" w:cs="Times New Roman"/>
        </w:rPr>
        <w:t>infirmiers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Examens neurologiques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Rôle de l’infirmière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Collecte des données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Observation du patient15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Examens radiologiques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Myélographie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Artériographie cérébrale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IRM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Scanner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EEG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EMG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Scintigraphie cérébrale</w:t>
      </w:r>
    </w:p>
    <w:p w:rsidR="00BE5C66" w:rsidRPr="009321A8" w:rsidRDefault="00BE5C66" w:rsidP="00BE5C66">
      <w:pPr>
        <w:spacing w:before="0" w:after="0"/>
        <w:ind w:left="1134" w:hanging="708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ab/>
        <w:t>Définitions - indications - préparation du patient - rôle de l’infirmière -préparation du matériel.</w:t>
      </w:r>
    </w:p>
    <w:p w:rsidR="00BE5C66" w:rsidRPr="009321A8" w:rsidRDefault="00BE5C66" w:rsidP="00BE5C66">
      <w:pPr>
        <w:spacing w:before="0" w:after="0"/>
        <w:ind w:left="993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Etude du LCR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Ponction lombaire</w:t>
      </w:r>
    </w:p>
    <w:p w:rsidR="00BE5C66" w:rsidRPr="009321A8" w:rsidRDefault="00BE5C66" w:rsidP="00BE5C66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Ponction sous-occipitale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infirmiers chez un comateux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infirmiers chez un malade ayant des crises convulsives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infirmiers chez un malade atteint de:</w:t>
      </w:r>
    </w:p>
    <w:p w:rsidR="00BE5C66" w:rsidRPr="009321A8" w:rsidRDefault="00BE5C66" w:rsidP="00BE5C66">
      <w:pPr>
        <w:spacing w:before="0" w:after="0"/>
        <w:ind w:left="1134" w:hanging="708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Sclérose en plaques</w:t>
      </w:r>
    </w:p>
    <w:p w:rsidR="00BE5C66" w:rsidRPr="009321A8" w:rsidRDefault="00BE5C66" w:rsidP="00BE5C66">
      <w:pPr>
        <w:spacing w:before="0" w:after="0"/>
        <w:ind w:left="1134" w:hanging="708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Parkinson</w:t>
      </w:r>
    </w:p>
    <w:p w:rsidR="00BE5C66" w:rsidRPr="009321A8" w:rsidRDefault="00BE5C66" w:rsidP="00BE5C66">
      <w:pPr>
        <w:spacing w:before="0" w:after="0"/>
        <w:ind w:left="1134" w:hanging="708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Hypertension intracrânienne</w:t>
      </w:r>
    </w:p>
    <w:p w:rsidR="00BE5C66" w:rsidRPr="009321A8" w:rsidRDefault="00BE5C66" w:rsidP="00BE5C66">
      <w:pPr>
        <w:spacing w:before="0" w:after="0"/>
        <w:ind w:left="1134" w:hanging="708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Hydrocéphalie</w:t>
      </w:r>
    </w:p>
    <w:p w:rsidR="00BE5C66" w:rsidRPr="009321A8" w:rsidRDefault="00BE5C66" w:rsidP="00BE5C66">
      <w:pPr>
        <w:spacing w:before="0" w:after="0"/>
        <w:ind w:left="1134" w:hanging="708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Lésions au niveau du rachis (Hernie discale, hernie cervicale, hernie lombaire).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en chirurgie intracrânienne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chez un malade ayant un traumatisme crânien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infirmiers à un malade:</w:t>
      </w:r>
    </w:p>
    <w:p w:rsidR="00BE5C66" w:rsidRPr="009321A8" w:rsidRDefault="00BE5C66" w:rsidP="00BE5C66">
      <w:pPr>
        <w:spacing w:before="0" w:after="0"/>
        <w:ind w:left="1134" w:hanging="708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Hémiplégique</w:t>
      </w:r>
    </w:p>
    <w:p w:rsidR="00BE5C66" w:rsidRPr="009321A8" w:rsidRDefault="00BE5C66" w:rsidP="00BE5C66">
      <w:pPr>
        <w:spacing w:before="0" w:after="0"/>
        <w:ind w:left="1134" w:hanging="708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Paraplégique</w:t>
      </w:r>
    </w:p>
    <w:p w:rsidR="00BE5C66" w:rsidRPr="009321A8" w:rsidRDefault="00BE5C66" w:rsidP="00BE5C66">
      <w:pPr>
        <w:spacing w:before="0" w:after="0"/>
        <w:ind w:left="1134" w:hanging="708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Quadriplégique</w:t>
      </w: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Evaluation</w:t>
      </w:r>
    </w:p>
    <w:p w:rsidR="00BE5C66" w:rsidRPr="009321A8" w:rsidRDefault="00BE5C66" w:rsidP="00BE5C66">
      <w:pPr>
        <w:widowControl w:val="0"/>
        <w:spacing w:before="0" w:after="0"/>
        <w:ind w:right="357"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de ce cours, l’élève sera capable de donner des soins  aux malades admis en service de médecine et chirurgie, présentant différentes pathologies, en suivant la démarche de soin.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</w:p>
    <w:p w:rsidR="00BE5C66" w:rsidRPr="009321A8" w:rsidRDefault="00BE5C66" w:rsidP="00BE5C66">
      <w:pPr>
        <w:spacing w:before="0" w:after="0"/>
        <w:ind w:left="720" w:hanging="360"/>
        <w:rPr>
          <w:rFonts w:ascii="Times New Roman" w:hAnsi="Times New Roman" w:cs="Times New Roman"/>
          <w:lang w:eastAsia="fr-FR"/>
        </w:rPr>
      </w:pP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bookmarkStart w:id="13" w:name="_Toc402533594"/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8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Endocrinologie</w:t>
      </w:r>
      <w:bookmarkEnd w:id="13"/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La glande thyroïde : goitre myxoedéme, Basedow cancer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parathyroïdes: Tétanie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Les surrénales: Maladie d’Addison, hypercorticosteroidisme, cancer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Le pancréas: Diabète et ses complications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L’hypophyse: Principaux syndromes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Soins pré et postopératoires pour une thyroïdectomie - surveillance du drain de Redon</w:t>
      </w:r>
    </w:p>
    <w:p w:rsidR="00BE5C66" w:rsidRPr="009321A8" w:rsidRDefault="00BE5C66" w:rsidP="00BE5C66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Soins de corticothérapie.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Le Diabète 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Physiopathologie - signes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Soins 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Complications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Traitement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Soins Infirmiers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Surveillance de l’insulinothérapie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Régime du diabétique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Education du diabétique </w:t>
      </w:r>
    </w:p>
    <w:p w:rsidR="00BE5C66" w:rsidRPr="009321A8" w:rsidRDefault="00BE5C66" w:rsidP="00BE5C66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Examens et analyse</w:t>
      </w:r>
    </w:p>
    <w:p w:rsidR="003506EF" w:rsidRPr="009321A8" w:rsidRDefault="003506EF" w:rsidP="003506EF">
      <w:pPr>
        <w:pStyle w:val="Heading1"/>
        <w:rPr>
          <w:rFonts w:ascii="Times New Roman" w:hAnsi="Times New Roman" w:cs="Times New Roman"/>
        </w:rPr>
      </w:pPr>
    </w:p>
    <w:p w:rsidR="003506EF" w:rsidRDefault="003506EF" w:rsidP="003506EF">
      <w:pPr>
        <w:pStyle w:val="Title"/>
        <w:rPr>
          <w:rFonts w:ascii="Times New Roman" w:hAnsi="Times New Roman" w:cs="Times New Roman"/>
        </w:rPr>
      </w:pPr>
    </w:p>
    <w:p w:rsidR="003506EF" w:rsidRPr="009321A8" w:rsidRDefault="003506EF" w:rsidP="003506EF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Petite Chirurgie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Généralités et Définition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1.1.1 Les Traumatismes, les fractures: ouvertes, fermées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1.1.2 Les Brûlures, les gelures, les escarres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 Les Infections :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1.1.3.1 Abcès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1.1.3.2 Phlegmon diffus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1.1.3.3 Furoncle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1.1.3.4 Anthrax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1.1.3.5 Panaris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1.1.3.6 Gangrène gazeuse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1.1.3.7 Tétanos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1.1.3.8 Kyste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1.1.3.9 Lipome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1.1.3.10 Ongle incarné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 Les états de choc en chirurgie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 Choc traumatique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 Choc hémorragique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1.2.3 Choc postopératoire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1.2.4 Choc infectieux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 Inflammation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1.3.1 Symptômes locaux: 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1.3.1.1 Rougeur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1.3.1.2 Tuméfaction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1.3.1.3 Chaleur</w:t>
      </w:r>
    </w:p>
    <w:p w:rsidR="003506EF" w:rsidRPr="009321A8" w:rsidRDefault="003506EF" w:rsidP="003506EF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1.3.1.4 Douleur</w:t>
      </w:r>
    </w:p>
    <w:p w:rsidR="003506EF" w:rsidRPr="009321A8" w:rsidRDefault="003506EF" w:rsidP="003506EF">
      <w:pPr>
        <w:pStyle w:val="Title"/>
        <w:rPr>
          <w:rFonts w:ascii="Times New Roman" w:hAnsi="Times New Roman" w:cs="Times New Roman"/>
        </w:rPr>
      </w:pPr>
      <w:bookmarkStart w:id="14" w:name="_Toc402533589"/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Orthopédie</w:t>
      </w:r>
      <w:bookmarkEnd w:id="14"/>
    </w:p>
    <w:p w:rsidR="003506EF" w:rsidRPr="009321A8" w:rsidRDefault="003506EF" w:rsidP="003506EF">
      <w:pPr>
        <w:pStyle w:val="Footer"/>
        <w:tabs>
          <w:tab w:val="clear" w:pos="4320"/>
          <w:tab w:val="clear" w:pos="8640"/>
        </w:tabs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Rappel d’anatomie et physiologie de l’appareil locomoteur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Symptomatologie, moyens d’exploration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Physiopathologie des fractures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Principes généraux sur le traitement orthopédique 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2.1 Fractures 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2.1.1 Humérus, la clavicule, le cubitus, le radius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2.1.2 Fracture de Pouteau.Colles 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2.1.3 Du bassin, du col du fémur, du fémur, du tibia, du péroné de la rotule, des os du pied 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2.1.4 Rachis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2.1.5 Les entorses : genou, cheville, poignet , tibio.tarsienne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2.1.6 Les luxations : épaule, hanche etc.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2.1.7 Les plaies articulaires par éclat, par arme, par balle, par contusion.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 Traumatismes articulaires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2.3 Traitement des affections congénitales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2.3.1 Luxation congénitale de la hanche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2.3.2 Pied bot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2.3.3 scoliose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2.3.4 Amputation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2.3.5 Pathologie du moignon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2.4 Traitement des ostéomyélites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2.5 Traitement orthopédiques: chirurgical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2.5.1 Attelles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2.5.2 Plâtre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2.5.3 Bandage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2.5.4 Traction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2.5.5 Fixation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2.6 Soins Infirmiers en orthopédie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2.6.1 Un malade avec plâtre, sous traction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2.6.2 Ponction articulaire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2.6.3 Soins pré, per et post.opératoires d’une ostéosynthèse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2.6.4 Soins d’une fracture du bassin, du col du fémur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2.6.5 Soins infirmier pour  une fracture ouverte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2.6.6 Pansements . Bandages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2.6.7 Complications osseuses: Ostéoporose etc.</w:t>
      </w:r>
    </w:p>
    <w:p w:rsidR="003506EF" w:rsidRPr="009321A8" w:rsidRDefault="003506EF" w:rsidP="003506EF">
      <w:pPr>
        <w:pStyle w:val="Title"/>
        <w:rPr>
          <w:rFonts w:ascii="Times New Roman" w:hAnsi="Times New Roman" w:cs="Times New Roman"/>
        </w:rPr>
      </w:pPr>
      <w:bookmarkStart w:id="15" w:name="_Toc402533590"/>
      <w:r w:rsidRPr="009321A8">
        <w:rPr>
          <w:rFonts w:ascii="Times New Roman" w:hAnsi="Times New Roman" w:cs="Times New Roman"/>
          <w:u w:val="single"/>
        </w:rPr>
        <w:t>Chapitre 3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Rhumatologie</w:t>
      </w:r>
      <w:bookmarkEnd w:id="15"/>
      <w:r w:rsidRPr="009321A8">
        <w:rPr>
          <w:rFonts w:ascii="Times New Roman" w:hAnsi="Times New Roman" w:cs="Times New Roman"/>
        </w:rPr>
        <w:t xml:space="preserve"> </w:t>
      </w:r>
    </w:p>
    <w:p w:rsidR="003506EF" w:rsidRPr="009321A8" w:rsidRDefault="003506EF" w:rsidP="003506EF">
      <w:pPr>
        <w:pStyle w:val="Footer"/>
        <w:tabs>
          <w:tab w:val="clear" w:pos="4320"/>
          <w:tab w:val="clear" w:pos="8640"/>
        </w:tabs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Rappel anatomique articulaires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Inflammation articulaire.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Principales affections rhumatismales 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i/>
          <w:iCs/>
          <w:lang w:eastAsia="fr-FR"/>
        </w:rPr>
        <w:t>* aiguës</w:t>
      </w:r>
      <w:r w:rsidRPr="009321A8">
        <w:rPr>
          <w:rFonts w:ascii="Times New Roman" w:hAnsi="Times New Roman" w:cs="Times New Roman"/>
          <w:lang w:eastAsia="fr-FR"/>
        </w:rPr>
        <w:t>: rhumatisme articulaire aiguë.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i/>
          <w:iCs/>
          <w:lang w:eastAsia="fr-FR"/>
        </w:rPr>
        <w:t>* chroniques</w:t>
      </w:r>
      <w:r w:rsidRPr="009321A8">
        <w:rPr>
          <w:rFonts w:ascii="Times New Roman" w:hAnsi="Times New Roman" w:cs="Times New Roman"/>
          <w:lang w:eastAsia="fr-FR"/>
        </w:rPr>
        <w:t>: polyarthrite chronique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i/>
          <w:iCs/>
          <w:lang w:eastAsia="fr-FR"/>
        </w:rPr>
        <w:t>* évolutive</w:t>
      </w:r>
      <w:r w:rsidRPr="009321A8">
        <w:rPr>
          <w:rFonts w:ascii="Times New Roman" w:hAnsi="Times New Roman" w:cs="Times New Roman"/>
          <w:lang w:eastAsia="fr-FR"/>
        </w:rPr>
        <w:t> : spondylite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Rhumatismes dégénératifs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Dégénérescence arthritique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Conséquences</w:t>
      </w:r>
    </w:p>
    <w:p w:rsidR="003506EF" w:rsidRPr="009321A8" w:rsidRDefault="003506EF" w:rsidP="003506EF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 Arthropathies non rhumatismales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3.1.1 Arthrite microbienne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3.1.2 Arthrite tuberculeuse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3.1.3 Arthropathie métabolique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3.1.4 Goutte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3.1.5 Arthropathie tumorale</w:t>
      </w:r>
    </w:p>
    <w:p w:rsidR="003506EF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3.1.6 Arthropathie nerveuse</w:t>
      </w:r>
    </w:p>
    <w:p w:rsidR="003506EF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</w:p>
    <w:p w:rsidR="003506EF" w:rsidRPr="009321A8" w:rsidRDefault="003506EF" w:rsidP="003506EF">
      <w:pPr>
        <w:pStyle w:val="Title"/>
        <w:rPr>
          <w:rFonts w:ascii="Times New Roman" w:hAnsi="Times New Roman" w:cs="Times New Roman"/>
        </w:rPr>
      </w:pPr>
      <w:bookmarkStart w:id="16" w:name="_Toc402533593"/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4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Pathologie digestive</w:t>
      </w:r>
      <w:bookmarkEnd w:id="16"/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4</w:t>
      </w:r>
      <w:r w:rsidRPr="009321A8">
        <w:rPr>
          <w:rFonts w:ascii="Times New Roman" w:hAnsi="Times New Roman" w:cs="Times New Roman"/>
          <w:lang w:eastAsia="fr-FR"/>
        </w:rPr>
        <w:t>.1 Bouche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Stomatite</w:t>
      </w:r>
    </w:p>
    <w:p w:rsidR="003506EF" w:rsidRPr="009321A8" w:rsidRDefault="003506EF" w:rsidP="003506EF">
      <w:pPr>
        <w:spacing w:before="0" w:after="0"/>
        <w:ind w:firstLine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Œsophage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Œsophagite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Varices œsophagiennes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Corps étranger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Brûlures œsophagiennes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Cancer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Estomac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Symptômes généraux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Nausées - Vomissements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Hématémèse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Douleurs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Troubles de l’appétit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Ulcère gastrique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Cancer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Hernies 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Intestins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Hémorragies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Diarrhée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Constipation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Colites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Recto-colite hémorragique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Hernies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Appendicite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Eventration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Cancer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A</w:t>
      </w:r>
      <w:r w:rsidRPr="009321A8">
        <w:rPr>
          <w:rFonts w:ascii="Times New Roman" w:hAnsi="Times New Roman" w:cs="Times New Roman"/>
          <w:lang w:eastAsia="fr-FR"/>
        </w:rPr>
        <w:t>nus et Rectum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Cancer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Hémorroïdes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Fissures anales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Kyste dermoïde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Abdomen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Péritonite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Ascite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Foie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Hépatites A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Hépatite B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Ictère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Cirrhoses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Kyste Hydatique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Abcès amibiens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Pancréas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Cancer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Pancréatite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Vésicule Biliaire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Cholécystite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Lithiase du cholédoque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Cancer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Moyens d’exploration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Radiologiques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Gastroscopies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Rectoscopies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Laparoscopie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Scintigraphie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Biopsie</w:t>
      </w:r>
    </w:p>
    <w:p w:rsidR="003506EF" w:rsidRPr="009321A8" w:rsidRDefault="003506EF" w:rsidP="003506EF">
      <w:pPr>
        <w:pStyle w:val="Heading4"/>
        <w:spacing w:before="0" w:after="0"/>
        <w:ind w:left="426" w:firstLine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infirmiers</w:t>
      </w:r>
    </w:p>
    <w:p w:rsidR="003506EF" w:rsidRPr="009321A8" w:rsidRDefault="003506EF" w:rsidP="003506EF">
      <w:pPr>
        <w:spacing w:before="0" w:after="0"/>
        <w:ind w:left="36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Pré, per et postopératoires dans les différentes interventions chirurgicales de l’appareil digestif.</w:t>
      </w:r>
    </w:p>
    <w:p w:rsidR="003506EF" w:rsidRPr="009321A8" w:rsidRDefault="003506EF" w:rsidP="003506EF">
      <w:pPr>
        <w:spacing w:before="0" w:after="0"/>
        <w:ind w:left="72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* Préparation aux interventions sur le colon </w:t>
      </w:r>
    </w:p>
    <w:p w:rsidR="003506EF" w:rsidRPr="009321A8" w:rsidRDefault="003506EF" w:rsidP="003506EF">
      <w:pPr>
        <w:spacing w:before="0" w:after="0"/>
        <w:ind w:left="72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Sonde gastrique - aspiration</w:t>
      </w:r>
    </w:p>
    <w:p w:rsidR="003506EF" w:rsidRPr="009321A8" w:rsidRDefault="003506EF" w:rsidP="003506EF">
      <w:pPr>
        <w:spacing w:before="0" w:after="0"/>
        <w:ind w:left="72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Lavements</w:t>
      </w:r>
    </w:p>
    <w:p w:rsidR="003506EF" w:rsidRPr="009321A8" w:rsidRDefault="003506EF" w:rsidP="003506EF">
      <w:pPr>
        <w:spacing w:before="0" w:after="0"/>
        <w:ind w:left="72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Soins  pour colostomies</w:t>
      </w:r>
    </w:p>
    <w:p w:rsidR="003506EF" w:rsidRPr="009321A8" w:rsidRDefault="003506EF" w:rsidP="003506EF">
      <w:pPr>
        <w:spacing w:before="0" w:after="0"/>
        <w:ind w:left="72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Rôle de l’infirmière dans le moyens d’exploration : fibroscopie.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Surveillance de drains.</w:t>
      </w:r>
    </w:p>
    <w:p w:rsidR="003506EF" w:rsidRPr="009321A8" w:rsidRDefault="003506EF" w:rsidP="003506EF">
      <w:pPr>
        <w:pStyle w:val="Title"/>
        <w:rPr>
          <w:rFonts w:ascii="Times New Roman" w:hAnsi="Times New Roman" w:cs="Times New Roman"/>
        </w:rPr>
      </w:pPr>
      <w:bookmarkStart w:id="17" w:name="_Toc402533599"/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5</w:t>
      </w:r>
      <w:r w:rsidRPr="009321A8">
        <w:rPr>
          <w:rFonts w:ascii="Times New Roman" w:hAnsi="Times New Roman" w:cs="Times New Roman"/>
        </w:rPr>
        <w:br/>
        <w:t>Oto-rhino-laryngologie</w:t>
      </w:r>
      <w:bookmarkEnd w:id="17"/>
    </w:p>
    <w:p w:rsidR="003506EF" w:rsidRPr="009321A8" w:rsidRDefault="003506EF" w:rsidP="003506EF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– Rappel anatomo-physiologique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Oreille, nez, pharynx, larynx, trachée, bronches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Oreille</w:t>
      </w:r>
    </w:p>
    <w:p w:rsidR="003506EF" w:rsidRPr="009321A8" w:rsidRDefault="003506EF" w:rsidP="003506EF">
      <w:pPr>
        <w:pStyle w:val="BodyTextIndent3"/>
        <w:ind w:left="993" w:hanging="567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ab/>
        <w:t>Otite et complications: Mastoïdite, labyrinthite, cancer, surdité, traumatisme, corps étranger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Nez et sinus</w:t>
      </w:r>
    </w:p>
    <w:p w:rsidR="003506EF" w:rsidRPr="009321A8" w:rsidRDefault="003506EF" w:rsidP="003506EF">
      <w:pPr>
        <w:pStyle w:val="BodyTextIndent3"/>
        <w:ind w:left="993" w:hanging="567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Sinusite, déviation de la cloison, fracture des os propres, épistaxis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Pharynx et larynx</w:t>
      </w:r>
    </w:p>
    <w:p w:rsidR="003506EF" w:rsidRPr="009321A8" w:rsidRDefault="003506EF" w:rsidP="003506EF">
      <w:pPr>
        <w:pStyle w:val="BodyTextIndent3"/>
        <w:ind w:left="993" w:hanging="567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Infection, abcès, angines, laryngite amygdalite, paralysie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Trachée et bronches</w:t>
      </w:r>
    </w:p>
    <w:p w:rsidR="003506EF" w:rsidRPr="009321A8" w:rsidRDefault="003506EF" w:rsidP="003506EF">
      <w:pPr>
        <w:spacing w:before="0" w:after="0"/>
        <w:ind w:left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Corps étrangers, trachéotomie</w:t>
      </w:r>
    </w:p>
    <w:p w:rsidR="003506EF" w:rsidRPr="009321A8" w:rsidRDefault="003506EF" w:rsidP="003506EF">
      <w:pPr>
        <w:spacing w:before="0" w:after="0"/>
        <w:ind w:left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Explorations fonctionnelles</w:t>
      </w:r>
    </w:p>
    <w:p w:rsidR="003506EF" w:rsidRPr="009321A8" w:rsidRDefault="003506EF" w:rsidP="003506EF">
      <w:pPr>
        <w:spacing w:before="0" w:after="0"/>
        <w:ind w:left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Urgences en O.R.L.</w:t>
      </w:r>
    </w:p>
    <w:p w:rsidR="003506EF" w:rsidRPr="009321A8" w:rsidRDefault="003506EF" w:rsidP="003506EF">
      <w:pPr>
        <w:spacing w:before="0" w:after="0"/>
        <w:ind w:left="127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Œdème de la glotte</w:t>
      </w:r>
    </w:p>
    <w:p w:rsidR="003506EF" w:rsidRPr="009321A8" w:rsidRDefault="003506EF" w:rsidP="003506EF">
      <w:pPr>
        <w:spacing w:before="0" w:after="0"/>
        <w:ind w:left="127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Hémorragie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Infirmiers</w:t>
      </w:r>
    </w:p>
    <w:p w:rsidR="003506EF" w:rsidRPr="009321A8" w:rsidRDefault="003506EF" w:rsidP="003506EF">
      <w:pPr>
        <w:spacing w:before="0" w:after="0"/>
        <w:ind w:left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pré et postopératoires dans les différentes chirurgie</w:t>
      </w:r>
    </w:p>
    <w:p w:rsidR="003506EF" w:rsidRPr="009321A8" w:rsidRDefault="003506EF" w:rsidP="003506EF">
      <w:pPr>
        <w:spacing w:before="0" w:after="0"/>
        <w:ind w:left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et surveillance chez un malade trachéotomisé et soins de la canule</w:t>
      </w:r>
    </w:p>
    <w:p w:rsidR="003506EF" w:rsidRPr="009321A8" w:rsidRDefault="003506EF" w:rsidP="003506EF">
      <w:pPr>
        <w:pStyle w:val="Title"/>
        <w:rPr>
          <w:rFonts w:ascii="Times New Roman" w:hAnsi="Times New Roman" w:cs="Times New Roman"/>
        </w:rPr>
      </w:pPr>
      <w:bookmarkStart w:id="18" w:name="_Toc402533600"/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6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Ophtalmologie</w:t>
      </w:r>
      <w:bookmarkEnd w:id="18"/>
    </w:p>
    <w:p w:rsidR="003506EF" w:rsidRPr="009321A8" w:rsidRDefault="003506EF" w:rsidP="003506EF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Rappel anatomo-physiologue de l’œil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Moyens d’exploration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Acuité visuelle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Champ visuel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* Fond d’œil </w:t>
      </w:r>
    </w:p>
    <w:p w:rsidR="003506EF" w:rsidRPr="009321A8" w:rsidRDefault="003506EF" w:rsidP="003506EF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Principaux symptômes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Douleur oculaire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Rougeur oculaire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Troubles visuels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Hypertension oculaire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Maux de tête</w:t>
      </w:r>
    </w:p>
    <w:p w:rsidR="003506EF" w:rsidRPr="009321A8" w:rsidRDefault="003506EF" w:rsidP="003506EF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Principales affections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Strabismes: convergent-divergent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Paralysie oculomotrice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Affection des paupières et glandes lacrymales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Tumeurs oculaires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Cataracte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Glaucome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Brûlures de l’œil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* Corps étranger dans l’œil 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Chalazion</w:t>
      </w:r>
    </w:p>
    <w:p w:rsidR="003506EF" w:rsidRPr="009321A8" w:rsidRDefault="003506EF" w:rsidP="003506EF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Traitement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Interventions</w:t>
      </w:r>
    </w:p>
    <w:p w:rsidR="003506EF" w:rsidRPr="009321A8" w:rsidRDefault="003506EF" w:rsidP="003506EF">
      <w:pPr>
        <w:spacing w:before="0" w:after="0"/>
        <w:ind w:left="14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Lentilles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Infirmiers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Rôle de l’infirmière dans le traitement et les interventions sur l’œil:</w:t>
      </w:r>
    </w:p>
    <w:p w:rsidR="003506EF" w:rsidRPr="009321A8" w:rsidRDefault="003506EF" w:rsidP="003506EF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Collyre</w:t>
      </w:r>
    </w:p>
    <w:p w:rsidR="003506EF" w:rsidRPr="009321A8" w:rsidRDefault="003506EF" w:rsidP="003506EF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Pommades</w:t>
      </w:r>
    </w:p>
    <w:p w:rsidR="003506EF" w:rsidRPr="009321A8" w:rsidRDefault="003506EF" w:rsidP="003506EF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Irrigation oculaire</w:t>
      </w:r>
    </w:p>
    <w:p w:rsidR="003506EF" w:rsidRPr="009321A8" w:rsidRDefault="003506EF" w:rsidP="003506EF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Compresses chaudes ou froides</w:t>
      </w:r>
    </w:p>
    <w:p w:rsidR="003506EF" w:rsidRPr="009321A8" w:rsidRDefault="003506EF" w:rsidP="003506EF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pré et postopératoires dans les interventions</w:t>
      </w:r>
    </w:p>
    <w:p w:rsidR="003506EF" w:rsidRPr="009321A8" w:rsidRDefault="003506EF" w:rsidP="003506EF">
      <w:pPr>
        <w:spacing w:before="0" w:after="0"/>
        <w:ind w:left="184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Greffe de la cornée</w:t>
      </w:r>
    </w:p>
    <w:p w:rsidR="003506EF" w:rsidRPr="009321A8" w:rsidRDefault="003506EF" w:rsidP="003506EF">
      <w:pPr>
        <w:spacing w:before="0" w:after="0"/>
        <w:ind w:left="184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Glaucome</w:t>
      </w:r>
    </w:p>
    <w:p w:rsidR="003506EF" w:rsidRPr="009321A8" w:rsidRDefault="003506EF" w:rsidP="003506EF">
      <w:pPr>
        <w:spacing w:before="0" w:after="0"/>
        <w:ind w:left="184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Cataracte</w:t>
      </w:r>
    </w:p>
    <w:p w:rsidR="003506EF" w:rsidRPr="009321A8" w:rsidRDefault="003506EF" w:rsidP="003506EF">
      <w:pPr>
        <w:spacing w:before="0" w:after="0"/>
        <w:ind w:left="184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Strabisme</w:t>
      </w:r>
    </w:p>
    <w:p w:rsidR="003506EF" w:rsidRPr="009321A8" w:rsidRDefault="003506EF" w:rsidP="003506EF">
      <w:pPr>
        <w:spacing w:before="0" w:after="0"/>
        <w:ind w:left="184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Corps étrangers</w:t>
      </w:r>
    </w:p>
    <w:p w:rsidR="003506EF" w:rsidRPr="009321A8" w:rsidRDefault="003506EF" w:rsidP="003506EF">
      <w:pPr>
        <w:spacing w:before="0" w:after="0"/>
        <w:ind w:left="1843"/>
        <w:rPr>
          <w:rFonts w:ascii="Times New Roman" w:hAnsi="Times New Roman" w:cs="Times New Roman"/>
          <w:b/>
          <w:bCs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Brûlures etc.</w:t>
      </w:r>
    </w:p>
    <w:p w:rsidR="003506EF" w:rsidRPr="009321A8" w:rsidRDefault="003506EF" w:rsidP="003506EF">
      <w:pPr>
        <w:pStyle w:val="Title"/>
        <w:rPr>
          <w:rFonts w:ascii="Times New Roman" w:hAnsi="Times New Roman" w:cs="Times New Roman"/>
        </w:rPr>
      </w:pPr>
      <w:bookmarkStart w:id="19" w:name="_Toc402533601"/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7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Dermatologie</w:t>
      </w:r>
      <w:bookmarkEnd w:id="19"/>
    </w:p>
    <w:p w:rsidR="003506EF" w:rsidRPr="009321A8" w:rsidRDefault="003506EF" w:rsidP="003506EF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– Lésions cutanées et moyens d’exploration 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Eczéma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Urticaire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Prurigo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Vitiligo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Allergies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Acné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Dermatoses professionnelles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Mycoses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Teignes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Psoriasis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Verrues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Cors et durillons</w:t>
      </w:r>
    </w:p>
    <w:p w:rsidR="003506EF" w:rsidRPr="009321A8" w:rsidRDefault="003506EF" w:rsidP="003506EF">
      <w:pPr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* Herpès</w:t>
      </w:r>
    </w:p>
    <w:p w:rsidR="003506EF" w:rsidRPr="009321A8" w:rsidRDefault="003506EF" w:rsidP="003506EF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Signes, causes, évolution et traitement de différentes affections dermatologiques.</w:t>
      </w:r>
    </w:p>
    <w:p w:rsidR="003506EF" w:rsidRPr="009321A8" w:rsidRDefault="003506EF" w:rsidP="003506EF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Moyens de prévention</w:t>
      </w:r>
    </w:p>
    <w:p w:rsidR="003506EF" w:rsidRPr="009321A8" w:rsidRDefault="003506EF" w:rsidP="003506EF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Infirmiers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Soins et traitement des affections dermatologiques.</w:t>
      </w:r>
    </w:p>
    <w:p w:rsidR="003506EF" w:rsidRPr="009321A8" w:rsidRDefault="003506EF" w:rsidP="003506EF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Précautions </w:t>
      </w:r>
    </w:p>
    <w:p w:rsidR="003506EF" w:rsidRPr="009321A8" w:rsidRDefault="003506EF" w:rsidP="003506EF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Isolement</w:t>
      </w:r>
    </w:p>
    <w:p w:rsidR="003506EF" w:rsidRPr="009321A8" w:rsidRDefault="003506EF" w:rsidP="003506EF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Désinfection</w:t>
      </w:r>
    </w:p>
    <w:p w:rsidR="003506EF" w:rsidRDefault="003506EF" w:rsidP="003506EF">
      <w:pPr>
        <w:spacing w:before="0" w:after="0"/>
        <w:ind w:left="1134"/>
      </w:pPr>
      <w:r w:rsidRPr="009321A8">
        <w:rPr>
          <w:rFonts w:ascii="Times New Roman" w:hAnsi="Times New Roman" w:cs="Times New Roman"/>
          <w:lang w:eastAsia="fr-FR"/>
        </w:rPr>
        <w:t>Protection</w:t>
      </w:r>
    </w:p>
    <w:p w:rsidR="00BE5C66" w:rsidRDefault="00BE5C66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</w:p>
    <w:p w:rsidR="003432F0" w:rsidRDefault="003432F0" w:rsidP="00BE5C66">
      <w:pPr>
        <w:widowControl w:val="0"/>
        <w:spacing w:before="0" w:after="0"/>
        <w:ind w:right="357"/>
        <w:rPr>
          <w:rFonts w:ascii="Times New Roman" w:hAnsi="Times New Roman" w:cs="Times New Roman"/>
          <w:lang w:eastAsia="fr-FR"/>
        </w:rPr>
      </w:pPr>
      <w:bookmarkStart w:id="20" w:name="_GoBack"/>
      <w:bookmarkEnd w:id="20"/>
    </w:p>
    <w:sectPr w:rsidR="003432F0" w:rsidSect="001F3BE4"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71B" w:rsidRDefault="00A4571B" w:rsidP="00667768">
      <w:pPr>
        <w:spacing w:before="0" w:after="0"/>
      </w:pPr>
      <w:r>
        <w:separator/>
      </w:r>
    </w:p>
  </w:endnote>
  <w:endnote w:type="continuationSeparator" w:id="0">
    <w:p w:rsidR="00A4571B" w:rsidRDefault="00A4571B" w:rsidP="006677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71B" w:rsidRDefault="00A4571B" w:rsidP="00667768">
      <w:pPr>
        <w:spacing w:before="0" w:after="0"/>
      </w:pPr>
      <w:r>
        <w:separator/>
      </w:r>
    </w:p>
  </w:footnote>
  <w:footnote w:type="continuationSeparator" w:id="0">
    <w:p w:rsidR="00A4571B" w:rsidRDefault="00A4571B" w:rsidP="0066776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E5C66"/>
    <w:rsid w:val="000314F0"/>
    <w:rsid w:val="00067B18"/>
    <w:rsid w:val="00073CA1"/>
    <w:rsid w:val="0008529F"/>
    <w:rsid w:val="000C560B"/>
    <w:rsid w:val="000C6D18"/>
    <w:rsid w:val="00116182"/>
    <w:rsid w:val="00117CAE"/>
    <w:rsid w:val="00124824"/>
    <w:rsid w:val="001348C1"/>
    <w:rsid w:val="001F3BE4"/>
    <w:rsid w:val="001F4D36"/>
    <w:rsid w:val="00207B47"/>
    <w:rsid w:val="00293771"/>
    <w:rsid w:val="002C7339"/>
    <w:rsid w:val="002E7E2C"/>
    <w:rsid w:val="002F35F3"/>
    <w:rsid w:val="00303EBE"/>
    <w:rsid w:val="003241DE"/>
    <w:rsid w:val="00324B41"/>
    <w:rsid w:val="003432F0"/>
    <w:rsid w:val="003506EF"/>
    <w:rsid w:val="00364318"/>
    <w:rsid w:val="0038791C"/>
    <w:rsid w:val="003A264E"/>
    <w:rsid w:val="00423958"/>
    <w:rsid w:val="00423999"/>
    <w:rsid w:val="004571F1"/>
    <w:rsid w:val="004A005B"/>
    <w:rsid w:val="004A2657"/>
    <w:rsid w:val="004A72B9"/>
    <w:rsid w:val="004B2099"/>
    <w:rsid w:val="004D4403"/>
    <w:rsid w:val="004D4ECF"/>
    <w:rsid w:val="004E4FE2"/>
    <w:rsid w:val="005148E9"/>
    <w:rsid w:val="00523A6F"/>
    <w:rsid w:val="00553CFD"/>
    <w:rsid w:val="00667768"/>
    <w:rsid w:val="006B0B17"/>
    <w:rsid w:val="00725B64"/>
    <w:rsid w:val="00740C86"/>
    <w:rsid w:val="007775C7"/>
    <w:rsid w:val="00786C06"/>
    <w:rsid w:val="007B2D35"/>
    <w:rsid w:val="007E74A3"/>
    <w:rsid w:val="007F41C3"/>
    <w:rsid w:val="008E4993"/>
    <w:rsid w:val="008F73B0"/>
    <w:rsid w:val="00923A01"/>
    <w:rsid w:val="00973C3D"/>
    <w:rsid w:val="00995A62"/>
    <w:rsid w:val="00A07BEF"/>
    <w:rsid w:val="00A4571B"/>
    <w:rsid w:val="00A61EC3"/>
    <w:rsid w:val="00A66A79"/>
    <w:rsid w:val="00AA14DB"/>
    <w:rsid w:val="00AB3739"/>
    <w:rsid w:val="00AC5B67"/>
    <w:rsid w:val="00B12AC0"/>
    <w:rsid w:val="00B14FF3"/>
    <w:rsid w:val="00B8088D"/>
    <w:rsid w:val="00BD5797"/>
    <w:rsid w:val="00BE5C66"/>
    <w:rsid w:val="00BF1B84"/>
    <w:rsid w:val="00BF6A97"/>
    <w:rsid w:val="00C46938"/>
    <w:rsid w:val="00C73DF2"/>
    <w:rsid w:val="00CF58EB"/>
    <w:rsid w:val="00D72FD4"/>
    <w:rsid w:val="00D96679"/>
    <w:rsid w:val="00DA112D"/>
    <w:rsid w:val="00DA55CA"/>
    <w:rsid w:val="00E35D78"/>
    <w:rsid w:val="00E704B5"/>
    <w:rsid w:val="00E84351"/>
    <w:rsid w:val="00E85E7E"/>
    <w:rsid w:val="00EB0F93"/>
    <w:rsid w:val="00EB510D"/>
    <w:rsid w:val="00EB6867"/>
    <w:rsid w:val="00F374AD"/>
    <w:rsid w:val="00F5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64C654-8B0E-46F4-B1AA-5057A3CD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C66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BE5C66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BE5C66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BE5C66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BE5C66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BE5C66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BE5C66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BE5C66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BE5C66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BE5C66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5C66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BE5C6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BE5C66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BE5C66"/>
    <w:rPr>
      <w:rFonts w:ascii="Arial" w:eastAsia="Times New Roman" w:hAnsi="Arial" w:cs="Traditional Arabic"/>
      <w:b/>
      <w:bCs/>
      <w:i/>
      <w:iCs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BE5C66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BE5C66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BE5C66"/>
    <w:rPr>
      <w:rFonts w:ascii="Arial" w:eastAsia="Times New Roman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BE5C66"/>
    <w:rPr>
      <w:rFonts w:ascii="Arial" w:eastAsia="Times New Roman" w:hAnsi="Arial" w:cs="Mudir MT"/>
      <w:sz w:val="20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BE5C66"/>
    <w:rPr>
      <w:rFonts w:ascii="Braggadocio" w:eastAsia="Times New Roman" w:hAnsi="Braggadocio" w:cs="Traditional Arabic"/>
      <w:sz w:val="32"/>
      <w:szCs w:val="38"/>
      <w:lang w:val="fr-FR" w:bidi="ar-LB"/>
    </w:rPr>
  </w:style>
  <w:style w:type="paragraph" w:styleId="Title">
    <w:name w:val="Title"/>
    <w:basedOn w:val="Normal"/>
    <w:link w:val="TitleChar"/>
    <w:qFormat/>
    <w:rsid w:val="00BE5C66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BE5C66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BE5C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PageNumber">
    <w:name w:val="page number"/>
    <w:basedOn w:val="DefaultParagraphFont"/>
    <w:rsid w:val="00BE5C66"/>
    <w:rPr>
      <w:rFonts w:cs="Braggadocio"/>
    </w:rPr>
  </w:style>
  <w:style w:type="paragraph" w:styleId="BodyText2">
    <w:name w:val="Body Text 2"/>
    <w:basedOn w:val="Normal"/>
    <w:link w:val="BodyText2Char"/>
    <w:rsid w:val="00BE5C66"/>
    <w:pPr>
      <w:ind w:left="1134" w:hanging="1134"/>
    </w:pPr>
    <w:rPr>
      <w:sz w:val="28"/>
      <w:szCs w:val="33"/>
    </w:rPr>
  </w:style>
  <w:style w:type="character" w:customStyle="1" w:styleId="BodyText2Char">
    <w:name w:val="Body Text 2 Char"/>
    <w:basedOn w:val="DefaultParagraphFont"/>
    <w:link w:val="BodyTex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BodyTextIndent2">
    <w:name w:val="Body Text Indent 2"/>
    <w:basedOn w:val="Normal"/>
    <w:link w:val="BodyTextIndent2Char"/>
    <w:rsid w:val="00BE5C66"/>
    <w:pPr>
      <w:ind w:left="993" w:hanging="993"/>
    </w:pPr>
    <w:rPr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Header">
    <w:name w:val="header"/>
    <w:basedOn w:val="Normal"/>
    <w:link w:val="HeaderChar"/>
    <w:rsid w:val="00BE5C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CommentReference">
    <w:name w:val="annotation reference"/>
    <w:basedOn w:val="DefaultParagraphFont"/>
    <w:semiHidden/>
    <w:rsid w:val="00BE5C66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BE5C66"/>
    <w:rPr>
      <w:rFonts w:ascii="England Hand DB" w:hAnsi="England Hand DB"/>
    </w:rPr>
  </w:style>
  <w:style w:type="character" w:customStyle="1" w:styleId="CommentTextChar">
    <w:name w:val="Comment Text Char"/>
    <w:basedOn w:val="DefaultParagraphFont"/>
    <w:link w:val="CommentText"/>
    <w:semiHidden/>
    <w:rsid w:val="00BE5C66"/>
    <w:rPr>
      <w:rFonts w:ascii="England Hand DB" w:eastAsia="Times New Roman" w:hAnsi="England Hand DB" w:cs="Traditional Arabic"/>
      <w:szCs w:val="26"/>
      <w:lang w:val="fr-FR" w:bidi="ar-LB"/>
    </w:rPr>
  </w:style>
  <w:style w:type="paragraph" w:styleId="TOC1">
    <w:name w:val="toc 1"/>
    <w:basedOn w:val="Normal"/>
    <w:next w:val="Normal"/>
    <w:semiHidden/>
    <w:rsid w:val="00BE5C66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BE5C66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BE5C66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BE5C66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BE5C66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BE5C66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BE5C66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BE5C66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BE5C66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BE5C66"/>
    <w:rPr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E5C66"/>
    <w:rPr>
      <w:rFonts w:ascii="Arial" w:eastAsia="Times New Roman" w:hAnsi="Arial" w:cs="Traditional Arabic"/>
      <w:sz w:val="20"/>
      <w:szCs w:val="24"/>
      <w:lang w:val="fr-FR" w:bidi="ar-LB"/>
    </w:rPr>
  </w:style>
  <w:style w:type="character" w:styleId="FootnoteReference">
    <w:name w:val="footnote reference"/>
    <w:basedOn w:val="DefaultParagraphFont"/>
    <w:semiHidden/>
    <w:rsid w:val="00BE5C66"/>
    <w:rPr>
      <w:vertAlign w:val="superscript"/>
    </w:rPr>
  </w:style>
  <w:style w:type="paragraph" w:customStyle="1" w:styleId="periode">
    <w:name w:val="periode"/>
    <w:basedOn w:val="Title"/>
    <w:rsid w:val="00BE5C66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BE5C66"/>
    <w:pPr>
      <w:spacing w:before="0" w:after="0"/>
      <w:ind w:left="993" w:hanging="567"/>
    </w:pPr>
    <w:rPr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styleId="BodyTextIndent3">
    <w:name w:val="Body Text Indent 3"/>
    <w:basedOn w:val="Normal"/>
    <w:link w:val="BodyTextIndent3Char"/>
    <w:rsid w:val="00BE5C66"/>
    <w:pPr>
      <w:spacing w:before="0" w:after="0"/>
      <w:ind w:left="567" w:hanging="283"/>
    </w:pPr>
    <w:rPr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customStyle="1" w:styleId="N">
    <w:name w:val="N"/>
    <w:basedOn w:val="Normal"/>
    <w:rsid w:val="00BE5C66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BE5C66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BE5C66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BE5C66"/>
    <w:pPr>
      <w:spacing w:before="0" w:after="0"/>
      <w:jc w:val="left"/>
    </w:pPr>
    <w:rPr>
      <w:sz w:val="18"/>
      <w:szCs w:val="21"/>
      <w:lang w:eastAsia="fr-FR"/>
    </w:rPr>
  </w:style>
  <w:style w:type="character" w:customStyle="1" w:styleId="BodyText3Char">
    <w:name w:val="Body Text 3 Char"/>
    <w:basedOn w:val="DefaultParagraphFont"/>
    <w:link w:val="BodyText3"/>
    <w:rsid w:val="00BE5C66"/>
    <w:rPr>
      <w:rFonts w:ascii="Arial" w:eastAsia="Times New Roman" w:hAnsi="Arial" w:cs="Traditional Arabic"/>
      <w:sz w:val="18"/>
      <w:szCs w:val="21"/>
      <w:lang w:val="fr-FR" w:eastAsia="fr-FR" w:bidi="ar-LB"/>
    </w:rPr>
  </w:style>
  <w:style w:type="paragraph" w:styleId="BodyText">
    <w:name w:val="Body Text"/>
    <w:basedOn w:val="Normal"/>
    <w:link w:val="BodyTextChar"/>
    <w:rsid w:val="00BE5C66"/>
    <w:pPr>
      <w:widowControl w:val="0"/>
      <w:spacing w:before="0" w:after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E5C66"/>
    <w:rPr>
      <w:rFonts w:ascii="Arial" w:eastAsia="Times New Roman" w:hAnsi="Arial" w:cs="Traditional Arabic"/>
      <w:szCs w:val="26"/>
      <w:lang w:bidi="ar-LB"/>
    </w:rPr>
  </w:style>
  <w:style w:type="paragraph" w:styleId="BlockText">
    <w:name w:val="Block Text"/>
    <w:basedOn w:val="Normal"/>
    <w:rsid w:val="00BE5C66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BE5C66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E5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E5C66"/>
    <w:rPr>
      <w:color w:val="0000FF"/>
      <w:u w:val="single"/>
    </w:rPr>
  </w:style>
  <w:style w:type="paragraph" w:customStyle="1" w:styleId="font2">
    <w:name w:val="font2"/>
    <w:basedOn w:val="Normal"/>
    <w:rsid w:val="00BE5C66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E5C6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E5C66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E5C66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BE5C66"/>
    <w:rPr>
      <w:i/>
      <w:iCs/>
    </w:rPr>
  </w:style>
  <w:style w:type="paragraph" w:styleId="ListParagraph">
    <w:name w:val="List Paragraph"/>
    <w:basedOn w:val="Normal"/>
    <w:uiPriority w:val="34"/>
    <w:qFormat/>
    <w:rsid w:val="00BE5C66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15AB9-BC74-49D9-B9C4-0BB34134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12</Pages>
  <Words>2378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ed</cp:lastModifiedBy>
  <cp:revision>22</cp:revision>
  <cp:lastPrinted>2012-09-17T12:25:00Z</cp:lastPrinted>
  <dcterms:created xsi:type="dcterms:W3CDTF">2014-02-23T14:16:00Z</dcterms:created>
  <dcterms:modified xsi:type="dcterms:W3CDTF">2019-07-25T11:36:00Z</dcterms:modified>
</cp:coreProperties>
</file>